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B488" w14:textId="0593F2D9" w:rsidR="002303C5" w:rsidRDefault="002303C5" w:rsidP="002303C5">
      <w:pPr>
        <w:shd w:val="clear" w:color="auto" w:fill="FFFFFF"/>
        <w:spacing w:before="120" w:line="276" w:lineRule="auto"/>
        <w:ind w:left="2124" w:firstLine="708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Załącznik Nr 7 do SWZ</w:t>
      </w:r>
    </w:p>
    <w:p w14:paraId="2B62521F" w14:textId="77777777" w:rsidR="002303C5" w:rsidRDefault="002303C5" w:rsidP="00223192">
      <w:pPr>
        <w:shd w:val="clear" w:color="auto" w:fill="FFFFFF"/>
        <w:spacing w:before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BA6F179" w14:textId="0DB672E4" w:rsidR="00223192" w:rsidRPr="00F52E96" w:rsidRDefault="00223192" w:rsidP="00223192">
      <w:pPr>
        <w:shd w:val="clear" w:color="auto" w:fill="FFFFFF"/>
        <w:spacing w:before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52E9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Oświadczenie w związku z: </w:t>
      </w:r>
    </w:p>
    <w:p w14:paraId="1E8A710C" w14:textId="77777777" w:rsidR="00223192" w:rsidRPr="00F52E96" w:rsidRDefault="00223192" w:rsidP="00223192">
      <w:p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>- art. 5k rozporządzenia RADY (UE) 2022/576</w:t>
      </w:r>
    </w:p>
    <w:p w14:paraId="7DEE9978" w14:textId="458287A8" w:rsidR="003565EC" w:rsidRPr="00F52E96" w:rsidRDefault="00223192" w:rsidP="003565EC">
      <w:pPr>
        <w:shd w:val="clear" w:color="auto" w:fill="FFFFFF"/>
        <w:spacing w:before="120" w:line="276" w:lineRule="auto"/>
        <w:ind w:left="142" w:hanging="142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>- art. 7 ust. 1 Ustawy o z dnia 13 kwietnia 2022 r. o szczególnych rozwiązaniach w zakresie przeciwdziałania wspieraniu agresji na Ukrainę oraz służących ochronie bezpieczeństwa narodowego (Dz.U. z 202</w:t>
      </w:r>
      <w:r w:rsidR="003565EC" w:rsidRPr="00F52E96">
        <w:rPr>
          <w:rFonts w:asciiTheme="minorHAnsi" w:hAnsiTheme="minorHAnsi" w:cstheme="minorHAnsi"/>
          <w:color w:val="000000"/>
        </w:rPr>
        <w:t>4</w:t>
      </w:r>
      <w:r w:rsidRPr="00F52E96">
        <w:rPr>
          <w:rFonts w:asciiTheme="minorHAnsi" w:hAnsiTheme="minorHAnsi" w:cstheme="minorHAnsi"/>
          <w:color w:val="000000"/>
        </w:rPr>
        <w:t xml:space="preserve"> r. poz. </w:t>
      </w:r>
      <w:r w:rsidR="003565EC" w:rsidRPr="00F52E96">
        <w:rPr>
          <w:rFonts w:asciiTheme="minorHAnsi" w:hAnsiTheme="minorHAnsi" w:cstheme="minorHAnsi"/>
          <w:color w:val="000000"/>
        </w:rPr>
        <w:t>507)</w:t>
      </w:r>
      <w:r w:rsidRPr="00F52E96">
        <w:rPr>
          <w:rFonts w:asciiTheme="minorHAnsi" w:hAnsiTheme="minorHAnsi" w:cstheme="minorHAnsi"/>
          <w:color w:val="000000"/>
        </w:rPr>
        <w:t xml:space="preserve"> </w:t>
      </w:r>
    </w:p>
    <w:p w14:paraId="68B242AB" w14:textId="23918A17" w:rsidR="00223192" w:rsidRPr="00F52E96" w:rsidRDefault="00223192" w:rsidP="00223192">
      <w:pPr>
        <w:shd w:val="clear" w:color="auto" w:fill="FFFFFF"/>
        <w:spacing w:before="120" w:line="276" w:lineRule="auto"/>
        <w:rPr>
          <w:rFonts w:asciiTheme="minorHAnsi" w:hAnsiTheme="minorHAnsi" w:cstheme="minorHAnsi"/>
          <w:b/>
          <w:bCs/>
          <w:color w:val="000000"/>
        </w:rPr>
      </w:pPr>
      <w:r w:rsidRPr="00F52E96">
        <w:rPr>
          <w:rFonts w:asciiTheme="minorHAnsi" w:hAnsiTheme="minorHAnsi" w:cstheme="minorHAnsi"/>
          <w:b/>
          <w:bCs/>
          <w:color w:val="000000"/>
        </w:rPr>
        <w:t xml:space="preserve">Oświadczam, że wobec mnie </w:t>
      </w:r>
      <w:r w:rsidRPr="00F52E96">
        <w:rPr>
          <w:rFonts w:asciiTheme="minorHAnsi" w:hAnsiTheme="minorHAnsi" w:cstheme="minorHAnsi"/>
          <w:b/>
          <w:bCs/>
          <w:color w:val="000000"/>
          <w:u w:val="single"/>
        </w:rPr>
        <w:t>nie zachodzą</w:t>
      </w:r>
      <w:r w:rsidRPr="00F52E96">
        <w:rPr>
          <w:rFonts w:asciiTheme="minorHAnsi" w:hAnsiTheme="minorHAnsi" w:cstheme="minorHAnsi"/>
          <w:b/>
          <w:bCs/>
          <w:color w:val="000000"/>
        </w:rPr>
        <w:t xml:space="preserve"> przesłanki:</w:t>
      </w:r>
    </w:p>
    <w:p w14:paraId="19B47ADB" w14:textId="77777777" w:rsidR="00223192" w:rsidRPr="00F52E96" w:rsidRDefault="00223192" w:rsidP="00223192">
      <w:pPr>
        <w:pStyle w:val="Akapitzlist"/>
        <w:numPr>
          <w:ilvl w:val="0"/>
          <w:numId w:val="1"/>
        </w:numPr>
        <w:shd w:val="clear" w:color="auto" w:fill="FFFFFF"/>
        <w:spacing w:before="120" w:line="276" w:lineRule="auto"/>
        <w:ind w:left="284" w:hanging="142"/>
        <w:rPr>
          <w:rFonts w:asciiTheme="minorHAnsi" w:hAnsiTheme="minorHAnsi" w:cstheme="minorHAnsi"/>
          <w:b/>
          <w:bCs/>
          <w:color w:val="000000"/>
        </w:rPr>
      </w:pPr>
      <w:r w:rsidRPr="00F52E96">
        <w:rPr>
          <w:rFonts w:asciiTheme="minorHAnsi" w:hAnsiTheme="minorHAnsi" w:cstheme="minorHAnsi"/>
          <w:b/>
          <w:bCs/>
          <w:color w:val="000000"/>
        </w:rPr>
        <w:t>zakazu udzielania zamówień – o którym mowa w art. 5k rozporządzenia RADY (UE) 2022/576 z dnia 8 kwietnia 2022 r. w sprawie zmiany rozporządzenia (UE) nr 833/2014 dotyczącego środków ograniczających w związku z działaniami Rosji destabilizującymi sytuację na Ukrainie, o treści:</w:t>
      </w:r>
    </w:p>
    <w:p w14:paraId="3BD9EA24" w14:textId="77777777" w:rsidR="00223192" w:rsidRPr="00F52E96" w:rsidRDefault="00223192" w:rsidP="00223192">
      <w:pPr>
        <w:shd w:val="clear" w:color="auto" w:fill="FFFFFF"/>
        <w:spacing w:before="120" w:line="276" w:lineRule="auto"/>
        <w:ind w:left="284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</w:t>
      </w:r>
      <w:r w:rsidRPr="00F52E96">
        <w:rPr>
          <w:rFonts w:asciiTheme="minorHAnsi" w:hAnsiTheme="minorHAnsi" w:cstheme="minorHAnsi"/>
          <w:color w:val="000000"/>
        </w:rPr>
        <w:br/>
        <w:t>g)–i), art. 29 i 30 dyrektywy 2014/25/UE oraz art. 13 lit. a)–d), lit. f)–h) i lit. j) dyrektywy 2009/81/WE na rzecz lub z udziałem:</w:t>
      </w:r>
    </w:p>
    <w:p w14:paraId="31F844F7" w14:textId="77777777" w:rsidR="00223192" w:rsidRPr="00F52E96" w:rsidRDefault="00223192" w:rsidP="00223192">
      <w:pPr>
        <w:pStyle w:val="Akapitzlist"/>
        <w:numPr>
          <w:ilvl w:val="0"/>
          <w:numId w:val="2"/>
        </w:num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>obywateli rosyjskich lub osób fizycznych lub prawnych, podmiotów lub organów z siedzibą w Rosji;</w:t>
      </w:r>
    </w:p>
    <w:p w14:paraId="1C7A8210" w14:textId="77777777" w:rsidR="00223192" w:rsidRPr="00F52E96" w:rsidRDefault="00223192" w:rsidP="00223192">
      <w:pPr>
        <w:pStyle w:val="Akapitzlist"/>
        <w:numPr>
          <w:ilvl w:val="0"/>
          <w:numId w:val="2"/>
        </w:num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>osób prawnych, podmiotów lub organów, do których prawa własności bezpośrednio lub pośrednio w ponad 50 % należą do podmiotu, o którym mowa w pkt. 1);</w:t>
      </w:r>
    </w:p>
    <w:p w14:paraId="22DC5A7C" w14:textId="77777777" w:rsidR="00223192" w:rsidRPr="00F52E96" w:rsidRDefault="00223192" w:rsidP="00223192">
      <w:pPr>
        <w:pStyle w:val="Akapitzlist"/>
        <w:shd w:val="clear" w:color="auto" w:fill="FFFFFF"/>
        <w:spacing w:before="120" w:line="276" w:lineRule="auto"/>
        <w:ind w:left="709" w:hanging="142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 xml:space="preserve">  lub</w:t>
      </w:r>
    </w:p>
    <w:p w14:paraId="7A880323" w14:textId="77777777" w:rsidR="00223192" w:rsidRPr="00F52E96" w:rsidRDefault="00223192" w:rsidP="00223192">
      <w:pPr>
        <w:pStyle w:val="Akapitzlist"/>
        <w:numPr>
          <w:ilvl w:val="0"/>
          <w:numId w:val="2"/>
        </w:num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>osób fizycznych lub prawnych, podmiotów lub organów działających w imieniu lub pod kierunkiem podmiotu, o którym mowa w pkt. 1) lub 2),</w:t>
      </w:r>
    </w:p>
    <w:p w14:paraId="0028BF97" w14:textId="68CDBB65" w:rsidR="00223192" w:rsidRPr="00F52E96" w:rsidRDefault="00223192" w:rsidP="00FC1734">
      <w:pPr>
        <w:pStyle w:val="Akapitzlist"/>
        <w:shd w:val="clear" w:color="auto" w:fill="FFFFFF"/>
        <w:spacing w:before="120" w:line="276" w:lineRule="auto"/>
        <w:ind w:left="284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 xml:space="preserve">w tym podwykonawców, dostawców lub podmiotów, na których zdolności polega się w rozumieniu dyrektyw w sprawie zamówień publicznych, w </w:t>
      </w:r>
      <w:proofErr w:type="gramStart"/>
      <w:r w:rsidRPr="00F52E96">
        <w:rPr>
          <w:rFonts w:asciiTheme="minorHAnsi" w:hAnsiTheme="minorHAnsi" w:cstheme="minorHAnsi"/>
          <w:color w:val="000000"/>
        </w:rPr>
        <w:t>przypadku</w:t>
      </w:r>
      <w:proofErr w:type="gramEnd"/>
      <w:r w:rsidRPr="00F52E96">
        <w:rPr>
          <w:rFonts w:asciiTheme="minorHAnsi" w:hAnsiTheme="minorHAnsi" w:cstheme="minorHAnsi"/>
          <w:color w:val="000000"/>
        </w:rPr>
        <w:t xml:space="preserve"> gdy przypada na nich ponad 10 % wartości zamówienia;</w:t>
      </w:r>
    </w:p>
    <w:p w14:paraId="4E7E243D" w14:textId="77777777" w:rsidR="00FC1734" w:rsidRPr="00F52E96" w:rsidRDefault="00FC1734" w:rsidP="00FC1734">
      <w:pPr>
        <w:pStyle w:val="Akapitzlist"/>
        <w:shd w:val="clear" w:color="auto" w:fill="FFFFFF"/>
        <w:spacing w:before="120" w:line="276" w:lineRule="auto"/>
        <w:ind w:left="284"/>
        <w:rPr>
          <w:rFonts w:asciiTheme="minorHAnsi" w:hAnsiTheme="minorHAnsi" w:cstheme="minorHAnsi"/>
          <w:color w:val="000000"/>
        </w:rPr>
      </w:pPr>
    </w:p>
    <w:p w14:paraId="364AB768" w14:textId="1329F1FE" w:rsidR="00223192" w:rsidRPr="00F52E96" w:rsidRDefault="00223192" w:rsidP="003565EC">
      <w:pPr>
        <w:pStyle w:val="Akapitzlist"/>
        <w:numPr>
          <w:ilvl w:val="0"/>
          <w:numId w:val="1"/>
        </w:numPr>
        <w:shd w:val="clear" w:color="auto" w:fill="FFFFFF"/>
        <w:spacing w:before="120" w:line="276" w:lineRule="auto"/>
        <w:ind w:left="284" w:hanging="142"/>
        <w:rPr>
          <w:rFonts w:asciiTheme="minorHAnsi" w:hAnsiTheme="minorHAnsi" w:cstheme="minorHAnsi"/>
          <w:b/>
          <w:bCs/>
          <w:color w:val="000000"/>
        </w:rPr>
      </w:pPr>
      <w:r w:rsidRPr="00F52E96">
        <w:rPr>
          <w:rFonts w:asciiTheme="minorHAnsi" w:hAnsiTheme="minorHAnsi" w:cstheme="minorHAnsi"/>
          <w:b/>
          <w:bCs/>
          <w:color w:val="000000"/>
        </w:rPr>
        <w:t>wykluczenia z postępowania</w:t>
      </w:r>
      <w:r w:rsidRPr="00F52E96">
        <w:rPr>
          <w:rFonts w:asciiTheme="minorHAnsi" w:hAnsiTheme="minorHAnsi" w:cstheme="minorHAnsi"/>
          <w:color w:val="000000"/>
        </w:rPr>
        <w:t xml:space="preserve"> </w:t>
      </w:r>
      <w:r w:rsidRPr="00F52E96">
        <w:rPr>
          <w:rFonts w:asciiTheme="minorHAnsi" w:hAnsiTheme="minorHAnsi" w:cstheme="minorHAnsi"/>
          <w:b/>
          <w:bCs/>
          <w:color w:val="000000"/>
        </w:rPr>
        <w:t>- na podstawie art. 7 ust. 1 w związku z art. 1 pkt 3 ustawy o z dnia 13 kwietnia 2022 r. o szczególnych rozwiązaniach w zakresie przeciwdziałania wspieraniu agresji na Ukrainę oraz służących ochronie bezpieczeństwa narodowego, o treści:</w:t>
      </w:r>
    </w:p>
    <w:p w14:paraId="6B6AE96C" w14:textId="77777777" w:rsidR="00223192" w:rsidRPr="00F52E96" w:rsidRDefault="00223192" w:rsidP="00223192">
      <w:pPr>
        <w:pStyle w:val="Akapitzlist"/>
        <w:shd w:val="clear" w:color="auto" w:fill="FFFFFF"/>
        <w:spacing w:before="120" w:line="276" w:lineRule="auto"/>
        <w:ind w:left="284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>Z postępowania o udzielenie zamówienia publicznego lub konkursu prowadzonego na podstawie ustawy z dnia 11 września 2019 r. - Prawo zamówień publicznych wyklucza się:</w:t>
      </w:r>
    </w:p>
    <w:p w14:paraId="7F89B7E3" w14:textId="77777777" w:rsidR="00223192" w:rsidRPr="00F52E96" w:rsidRDefault="00223192" w:rsidP="00223192">
      <w:pPr>
        <w:pStyle w:val="Akapitzlist"/>
        <w:numPr>
          <w:ilvl w:val="0"/>
          <w:numId w:val="3"/>
        </w:num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lastRenderedPageBreak/>
        <w:t>wykonawcę wymienionego w wykazach określonych w rozporządzeniu 765/2006 z dnia 18 maja 2006 r. w sprawie środków ograniczających w związku z sytuacją na Białorusi i udziałem Białorusi w agresji Rosji wobec Ukrainy i rozporządzeniu 269/2014 z dnia 17 marca 2014 r. w sprawie środków ograniczających w odniesieniu do działań podważających integralność terytorialną, suwerenność i niezależność Ukrainy lub im zagrażających albo wpisanego na listę, o której mowa w art. 2 ww. ustawy, na podstawie decyzji w sprawie wpisu na listę rozstrzygającej o konieczności wykluczenia Wykonawcy z postępowania o udzielenie zamówienia publicznego;</w:t>
      </w:r>
    </w:p>
    <w:p w14:paraId="29A7EC6F" w14:textId="51A277A4" w:rsidR="006452B4" w:rsidRPr="00F52E96" w:rsidRDefault="00223192" w:rsidP="00EA1FD1">
      <w:pPr>
        <w:pStyle w:val="Akapitzlist"/>
        <w:numPr>
          <w:ilvl w:val="0"/>
          <w:numId w:val="3"/>
        </w:num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  <w:r w:rsidRPr="00F52E96">
        <w:rPr>
          <w:rFonts w:asciiTheme="minorHAnsi" w:hAnsiTheme="minorHAnsi" w:cstheme="minorHAnsi"/>
          <w:color w:val="000000"/>
        </w:rPr>
        <w:t xml:space="preserve">wykonawcę oraz uczestnika konkursu, którego beneficjentem rzeczywistym w rozumieniu </w:t>
      </w:r>
      <w:r w:rsidR="00EA1FD1" w:rsidRPr="00F52E96">
        <w:rPr>
          <w:rFonts w:asciiTheme="minorHAnsi" w:hAnsiTheme="minorHAnsi" w:cstheme="minorHAnsi"/>
          <w:color w:val="000000"/>
        </w:rPr>
        <w:t>u</w:t>
      </w:r>
      <w:r w:rsidR="006452B4" w:rsidRPr="00F52E96">
        <w:rPr>
          <w:rFonts w:asciiTheme="minorHAnsi" w:hAnsiTheme="minorHAnsi" w:cstheme="minorHAnsi"/>
          <w:color w:val="000000"/>
        </w:rPr>
        <w:t xml:space="preserve">stawy z dnia 1 marca 2018 r. o przeciwdziałaniu praniu pieniędzy oraz finansowaniu terroryzmu </w:t>
      </w:r>
      <w:proofErr w:type="gramStart"/>
      <w:r w:rsidR="006452B4" w:rsidRPr="00F52E96">
        <w:rPr>
          <w:rFonts w:asciiTheme="minorHAnsi" w:hAnsiTheme="minorHAnsi" w:cstheme="minorHAnsi"/>
          <w:color w:val="000000"/>
        </w:rPr>
        <w:t>( Obwieszczenie</w:t>
      </w:r>
      <w:proofErr w:type="gramEnd"/>
      <w:r w:rsidR="006452B4" w:rsidRPr="00F52E96">
        <w:rPr>
          <w:rFonts w:asciiTheme="minorHAnsi" w:hAnsiTheme="minorHAnsi" w:cstheme="minorHAnsi"/>
          <w:color w:val="000000"/>
        </w:rPr>
        <w:t xml:space="preserve"> Dz. U. z 202</w:t>
      </w:r>
      <w:r w:rsidR="00EA1FD1" w:rsidRPr="00F52E96">
        <w:rPr>
          <w:rFonts w:asciiTheme="minorHAnsi" w:hAnsiTheme="minorHAnsi" w:cstheme="minorHAnsi"/>
          <w:color w:val="000000"/>
        </w:rPr>
        <w:t>3</w:t>
      </w:r>
      <w:r w:rsidR="006452B4" w:rsidRPr="00F52E96">
        <w:rPr>
          <w:rFonts w:asciiTheme="minorHAnsi" w:hAnsiTheme="minorHAnsi" w:cstheme="minorHAnsi"/>
          <w:color w:val="000000"/>
        </w:rPr>
        <w:t xml:space="preserve">r. poz. </w:t>
      </w:r>
      <w:r w:rsidR="00EA1FD1" w:rsidRPr="00F52E96">
        <w:rPr>
          <w:rFonts w:asciiTheme="minorHAnsi" w:hAnsiTheme="minorHAnsi" w:cstheme="minorHAnsi"/>
          <w:color w:val="000000"/>
        </w:rPr>
        <w:t>1124</w:t>
      </w:r>
      <w:r w:rsidR="006452B4" w:rsidRPr="00F52E96">
        <w:rPr>
          <w:rFonts w:asciiTheme="minorHAnsi" w:hAnsiTheme="minorHAnsi" w:cstheme="minorHAnsi"/>
          <w:color w:val="000000"/>
        </w:rPr>
        <w:t>) jest osoba wymieniona w wykazach określonych w rozporządzeniach o których mowa w pkt 1), o ile została wpisana na listę, o której mowa w pkt 1);</w:t>
      </w:r>
    </w:p>
    <w:p w14:paraId="4BA7708B" w14:textId="27A5BF0D" w:rsidR="00223192" w:rsidRPr="00F52E96" w:rsidRDefault="00223192" w:rsidP="00223192">
      <w:pPr>
        <w:pStyle w:val="Akapitzlist"/>
        <w:numPr>
          <w:ilvl w:val="0"/>
          <w:numId w:val="3"/>
        </w:num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  <w:proofErr w:type="gramStart"/>
      <w:r w:rsidRPr="00F52E96">
        <w:rPr>
          <w:rFonts w:asciiTheme="minorHAnsi" w:hAnsiTheme="minorHAnsi" w:cstheme="minorHAnsi"/>
          <w:color w:val="000000"/>
        </w:rPr>
        <w:t>wykonawcę</w:t>
      </w:r>
      <w:proofErr w:type="gramEnd"/>
      <w:r w:rsidRPr="00F52E96">
        <w:rPr>
          <w:rFonts w:asciiTheme="minorHAnsi" w:hAnsiTheme="minorHAnsi" w:cstheme="minorHAnsi"/>
          <w:color w:val="000000"/>
        </w:rPr>
        <w:t xml:space="preserve"> którego jednostką dominującą w rozumieniu art. 3 ust. 1 pkt 37 ustawy z dnia 29 września 1994 r. o rachunkowości (Dz. U. z 2023 r.) jest podmiot wymieniony w wykazach określonych w rozporządzeniach określonych w pkt 1) albo wpisany na listę lub będący taką jednostką dominującą od dnia 24 lutego 2022 r., o ile został wpisany na listę, o której mowa w pkt 1).</w:t>
      </w:r>
    </w:p>
    <w:p w14:paraId="71956467" w14:textId="77777777" w:rsidR="00223192" w:rsidRPr="00F52E96" w:rsidRDefault="00223192" w:rsidP="00223192">
      <w:p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</w:p>
    <w:p w14:paraId="495EE1E2" w14:textId="77777777" w:rsidR="003565EC" w:rsidRPr="00F52E96" w:rsidRDefault="003565EC" w:rsidP="00223192">
      <w:pPr>
        <w:shd w:val="clear" w:color="auto" w:fill="FFFFFF"/>
        <w:spacing w:before="120" w:line="276" w:lineRule="auto"/>
        <w:rPr>
          <w:rFonts w:asciiTheme="minorHAnsi" w:hAnsiTheme="minorHAnsi" w:cstheme="minorHAnsi"/>
          <w:color w:val="000000"/>
        </w:rPr>
      </w:pPr>
    </w:p>
    <w:p w14:paraId="186E5DAC" w14:textId="77777777" w:rsidR="00C07696" w:rsidRDefault="00C07696" w:rsidP="00C07696">
      <w:pPr>
        <w:shd w:val="clear" w:color="auto" w:fill="FFFFFF"/>
        <w:spacing w:before="120" w:line="276" w:lineRule="auto"/>
        <w:ind w:left="4248"/>
        <w:rPr>
          <w:rFonts w:cstheme="minorHAnsi"/>
          <w:color w:val="000000"/>
        </w:rPr>
      </w:pPr>
    </w:p>
    <w:p w14:paraId="6193080B" w14:textId="77777777" w:rsidR="00C07696" w:rsidRDefault="00C07696" w:rsidP="00C07696">
      <w:pPr>
        <w:shd w:val="clear" w:color="auto" w:fill="FFFFFF"/>
        <w:spacing w:before="120" w:line="276" w:lineRule="auto"/>
        <w:ind w:left="4248"/>
        <w:rPr>
          <w:rFonts w:cstheme="minorHAnsi"/>
          <w:color w:val="000000"/>
        </w:rPr>
      </w:pPr>
    </w:p>
    <w:p w14:paraId="3908BE61" w14:textId="77777777" w:rsidR="00C07696" w:rsidRDefault="00C07696" w:rsidP="00C07696">
      <w:pPr>
        <w:shd w:val="clear" w:color="auto" w:fill="FFFFFF"/>
        <w:spacing w:before="120" w:line="276" w:lineRule="auto"/>
        <w:ind w:left="4248"/>
        <w:rPr>
          <w:rFonts w:cstheme="minorHAnsi"/>
          <w:color w:val="000000"/>
        </w:rPr>
      </w:pPr>
    </w:p>
    <w:p w14:paraId="0BD2864A" w14:textId="6987C3C5" w:rsidR="00C07696" w:rsidRPr="00FC1734" w:rsidRDefault="00C07696" w:rsidP="00C07696">
      <w:pPr>
        <w:shd w:val="clear" w:color="auto" w:fill="FFFFFF"/>
        <w:spacing w:before="120" w:line="276" w:lineRule="auto"/>
        <w:ind w:left="4248"/>
        <w:rPr>
          <w:rFonts w:cstheme="minorHAnsi"/>
          <w:color w:val="000000"/>
        </w:rPr>
      </w:pPr>
      <w:r w:rsidRPr="00FC1734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…………………………………………….</w:t>
      </w:r>
    </w:p>
    <w:p w14:paraId="26766D1F" w14:textId="2A71072F" w:rsidR="00C07696" w:rsidRPr="00FE5282" w:rsidRDefault="00C07696" w:rsidP="00C07696">
      <w:pPr>
        <w:shd w:val="clear" w:color="auto" w:fill="FFFFFF"/>
        <w:spacing w:before="120" w:line="276" w:lineRule="auto"/>
        <w:ind w:left="2832"/>
        <w:jc w:val="center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 xml:space="preserve">                   </w:t>
      </w:r>
      <w:r w:rsidRPr="00FE5282">
        <w:rPr>
          <w:rFonts w:cstheme="minorHAnsi"/>
          <w:i/>
          <w:iCs/>
          <w:color w:val="000000"/>
          <w:sz w:val="20"/>
          <w:szCs w:val="20"/>
        </w:rPr>
        <w:t xml:space="preserve">/kwalifikowany podpis elektroniczny Wykonawcy lub </w:t>
      </w:r>
      <w:r w:rsidRPr="00FE5282">
        <w:rPr>
          <w:rFonts w:cstheme="minorHAnsi"/>
          <w:i/>
          <w:iCs/>
          <w:color w:val="000000"/>
          <w:sz w:val="20"/>
          <w:szCs w:val="20"/>
        </w:rPr>
        <w:br/>
      </w:r>
      <w:r>
        <w:rPr>
          <w:rFonts w:cstheme="minorHAnsi"/>
          <w:i/>
          <w:iCs/>
          <w:color w:val="000000"/>
          <w:sz w:val="20"/>
          <w:szCs w:val="20"/>
        </w:rPr>
        <w:t xml:space="preserve">            </w:t>
      </w:r>
      <w:r w:rsidRPr="00FE5282">
        <w:rPr>
          <w:rFonts w:cstheme="minorHAnsi"/>
          <w:i/>
          <w:iCs/>
          <w:color w:val="000000"/>
          <w:sz w:val="20"/>
          <w:szCs w:val="20"/>
        </w:rPr>
        <w:t>osoby uprawnionej do reprezentacji Wykonawcy/</w:t>
      </w:r>
    </w:p>
    <w:p w14:paraId="2845067F" w14:textId="77777777" w:rsidR="00C07696" w:rsidRPr="00FC1734" w:rsidRDefault="00C07696" w:rsidP="00C07696">
      <w:pPr>
        <w:pStyle w:val="Akapitzlist"/>
        <w:shd w:val="clear" w:color="auto" w:fill="FFFFFF"/>
        <w:spacing w:before="120" w:line="276" w:lineRule="auto"/>
        <w:ind w:left="284"/>
        <w:rPr>
          <w:rFonts w:cstheme="minorHAnsi"/>
          <w:color w:val="000000"/>
        </w:rPr>
      </w:pPr>
    </w:p>
    <w:p w14:paraId="7B16ED81" w14:textId="77777777" w:rsidR="00C07696" w:rsidRPr="00FC1734" w:rsidRDefault="00C07696" w:rsidP="00C07696">
      <w:pPr>
        <w:spacing w:line="276" w:lineRule="auto"/>
        <w:rPr>
          <w:rFonts w:cstheme="minorHAnsi"/>
        </w:rPr>
      </w:pPr>
    </w:p>
    <w:p w14:paraId="39A276FC" w14:textId="77777777" w:rsidR="00C07696" w:rsidRPr="00FC1734" w:rsidRDefault="00C07696" w:rsidP="00C07696">
      <w:pPr>
        <w:rPr>
          <w:rFonts w:cstheme="minorHAnsi"/>
        </w:rPr>
      </w:pPr>
    </w:p>
    <w:p w14:paraId="23B6AAE2" w14:textId="4624B235" w:rsidR="008924F7" w:rsidRPr="00F52E96" w:rsidRDefault="008924F7">
      <w:pPr>
        <w:rPr>
          <w:rFonts w:asciiTheme="minorHAnsi" w:hAnsiTheme="minorHAnsi" w:cstheme="minorHAnsi"/>
        </w:rPr>
      </w:pPr>
    </w:p>
    <w:sectPr w:rsidR="008924F7" w:rsidRPr="00F52E96" w:rsidSect="000D5B9A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BFE5" w14:textId="77777777" w:rsidR="00CC130C" w:rsidRDefault="00CC130C" w:rsidP="00223192">
      <w:r>
        <w:separator/>
      </w:r>
    </w:p>
  </w:endnote>
  <w:endnote w:type="continuationSeparator" w:id="0">
    <w:p w14:paraId="6576E866" w14:textId="77777777" w:rsidR="00CC130C" w:rsidRDefault="00CC130C" w:rsidP="0022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2579" w14:textId="77777777" w:rsidR="00CC130C" w:rsidRDefault="00CC130C" w:rsidP="00223192">
      <w:r>
        <w:separator/>
      </w:r>
    </w:p>
  </w:footnote>
  <w:footnote w:type="continuationSeparator" w:id="0">
    <w:p w14:paraId="0E87C728" w14:textId="77777777" w:rsidR="00CC130C" w:rsidRDefault="00CC130C" w:rsidP="0022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EE40" w14:textId="77777777" w:rsidR="00D453B2" w:rsidRPr="00950CCE" w:rsidRDefault="00000000" w:rsidP="00223192">
    <w:pPr>
      <w:shd w:val="clear" w:color="auto" w:fill="FFFFFF"/>
      <w:spacing w:before="120" w:line="276" w:lineRule="auto"/>
      <w:ind w:left="6372"/>
      <w:rPr>
        <w:rFonts w:cstheme="minorHAnsi"/>
        <w:b/>
        <w:bCs/>
        <w:color w:val="000000"/>
      </w:rPr>
    </w:pPr>
    <w:r w:rsidRPr="00950CCE">
      <w:rPr>
        <w:rFonts w:cstheme="minorHAnsi"/>
        <w:b/>
        <w:bCs/>
        <w:color w:val="000000"/>
      </w:rPr>
      <w:t xml:space="preserve">Załącznik </w:t>
    </w:r>
    <w:r w:rsidRPr="00950CCE">
      <w:rPr>
        <w:rFonts w:cstheme="minorHAnsi"/>
        <w:b/>
        <w:bCs/>
        <w:color w:val="000000" w:themeColor="text1"/>
      </w:rPr>
      <w:t>N</w:t>
    </w:r>
    <w:r w:rsidRPr="00950CCE">
      <w:rPr>
        <w:rFonts w:cstheme="minorHAnsi"/>
        <w:b/>
        <w:bCs/>
        <w:color w:val="000000"/>
      </w:rPr>
      <w:t>r  7 do SWZ</w:t>
    </w:r>
  </w:p>
  <w:p w14:paraId="2CCBC0C4" w14:textId="77777777" w:rsidR="00950CCE" w:rsidRPr="00950CCE" w:rsidRDefault="00950CCE" w:rsidP="00950CCE">
    <w:pPr>
      <w:rPr>
        <w:rFonts w:cstheme="minorHAnsi"/>
        <w:b/>
      </w:rPr>
    </w:pPr>
    <w:r w:rsidRPr="00950CCE">
      <w:rPr>
        <w:rFonts w:cstheme="minorHAnsi"/>
        <w:b/>
        <w:color w:val="000000"/>
      </w:rPr>
      <w:t xml:space="preserve">Numer referencyjny zamówienia: MZK.02.S.2023 </w:t>
    </w:r>
    <w:r w:rsidRPr="00950CCE">
      <w:rPr>
        <w:rFonts w:cstheme="minorHAnsi"/>
        <w:b/>
        <w:smallCaps/>
        <w:color w:val="000000"/>
      </w:rPr>
      <w:t xml:space="preserve">                                         </w:t>
    </w:r>
  </w:p>
  <w:p w14:paraId="22EEC287" w14:textId="77777777" w:rsidR="00D453B2" w:rsidRPr="00880D37" w:rsidRDefault="00D453B2" w:rsidP="0026416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C73"/>
    <w:multiLevelType w:val="multilevel"/>
    <w:tmpl w:val="43B6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30825"/>
    <w:multiLevelType w:val="hybridMultilevel"/>
    <w:tmpl w:val="089227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00253"/>
    <w:multiLevelType w:val="multilevel"/>
    <w:tmpl w:val="C696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C5E98"/>
    <w:multiLevelType w:val="hybridMultilevel"/>
    <w:tmpl w:val="089227F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D6170C"/>
    <w:multiLevelType w:val="hybridMultilevel"/>
    <w:tmpl w:val="5A529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214B"/>
    <w:multiLevelType w:val="multilevel"/>
    <w:tmpl w:val="F2A6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277910">
    <w:abstractNumId w:val="4"/>
  </w:num>
  <w:num w:numId="2" w16cid:durableId="1918975107">
    <w:abstractNumId w:val="1"/>
  </w:num>
  <w:num w:numId="3" w16cid:durableId="524707256">
    <w:abstractNumId w:val="3"/>
  </w:num>
  <w:num w:numId="4" w16cid:durableId="513106607">
    <w:abstractNumId w:val="2"/>
  </w:num>
  <w:num w:numId="5" w16cid:durableId="1071191793">
    <w:abstractNumId w:val="0"/>
  </w:num>
  <w:num w:numId="6" w16cid:durableId="121925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92"/>
    <w:rsid w:val="000108FD"/>
    <w:rsid w:val="00114AB6"/>
    <w:rsid w:val="001C5542"/>
    <w:rsid w:val="001F4D1C"/>
    <w:rsid w:val="00223192"/>
    <w:rsid w:val="002303C5"/>
    <w:rsid w:val="003565EC"/>
    <w:rsid w:val="004A2A2B"/>
    <w:rsid w:val="00535DDE"/>
    <w:rsid w:val="005F046C"/>
    <w:rsid w:val="006452B4"/>
    <w:rsid w:val="00773AAE"/>
    <w:rsid w:val="008924F7"/>
    <w:rsid w:val="00950CCE"/>
    <w:rsid w:val="009F4771"/>
    <w:rsid w:val="00C07696"/>
    <w:rsid w:val="00CC130C"/>
    <w:rsid w:val="00D453B2"/>
    <w:rsid w:val="00D534D9"/>
    <w:rsid w:val="00EA1FD1"/>
    <w:rsid w:val="00F52E96"/>
    <w:rsid w:val="00F9592E"/>
    <w:rsid w:val="00FC1734"/>
    <w:rsid w:val="00FD36C4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99B20"/>
  <w15:chartTrackingRefBased/>
  <w15:docId w15:val="{0021E961-FB6E-0342-8832-D39FFB4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77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452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452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4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1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9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3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192"/>
    <w:rPr>
      <w:kern w:val="0"/>
      <w:sz w:val="22"/>
      <w:szCs w:val="22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452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452B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452B4"/>
    <w:rPr>
      <w:color w:val="0000FF"/>
      <w:u w:val="single"/>
    </w:rPr>
  </w:style>
  <w:style w:type="paragraph" w:customStyle="1" w:styleId="active">
    <w:name w:val="active"/>
    <w:basedOn w:val="Normalny"/>
    <w:rsid w:val="006452B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9F4771"/>
    <w:rPr>
      <w:rFonts w:asciiTheme="majorHAnsi" w:eastAsiaTheme="majorEastAsia" w:hAnsiTheme="majorHAnsi" w:cstheme="majorBidi"/>
      <w:color w:val="1F3763" w:themeColor="accent1" w:themeShade="7F"/>
      <w:kern w:val="0"/>
      <w:lang w:eastAsia="pl-PL"/>
      <w14:ligatures w14:val="none"/>
    </w:rPr>
  </w:style>
  <w:style w:type="character" w:customStyle="1" w:styleId="green">
    <w:name w:val="green"/>
    <w:basedOn w:val="Domylnaczcionkaakapitu"/>
    <w:rsid w:val="009F4771"/>
  </w:style>
  <w:style w:type="character" w:customStyle="1" w:styleId="version-effective-date">
    <w:name w:val="version-effective-date"/>
    <w:basedOn w:val="Domylnaczcionkaakapitu"/>
    <w:rsid w:val="009F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963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630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556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</cp:revision>
  <dcterms:created xsi:type="dcterms:W3CDTF">2024-10-01T18:16:00Z</dcterms:created>
  <dcterms:modified xsi:type="dcterms:W3CDTF">2024-10-01T18:16:00Z</dcterms:modified>
</cp:coreProperties>
</file>